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B3785" w14:textId="77777777" w:rsidR="00062AE0" w:rsidRPr="00062AE0" w:rsidRDefault="00062AE0" w:rsidP="00062AE0">
      <w:pPr>
        <w:rPr>
          <w:b/>
          <w:bCs/>
          <w:u w:val="single"/>
          <w:lang w:eastAsia="el-GR"/>
        </w:rPr>
      </w:pPr>
      <w:r w:rsidRPr="00062AE0">
        <w:rPr>
          <w:b/>
          <w:bCs/>
          <w:u w:val="single"/>
          <w:lang w:eastAsia="el-GR"/>
        </w:rPr>
        <w:t>Ορισμός Κρούσματος</w:t>
      </w:r>
    </w:p>
    <w:p w14:paraId="008DB885" w14:textId="77777777" w:rsidR="00062AE0" w:rsidRPr="00062AE0" w:rsidRDefault="00062AE0" w:rsidP="00062AE0">
      <w:pPr>
        <w:rPr>
          <w:b/>
          <w:bCs/>
          <w:lang w:eastAsia="el-GR"/>
        </w:rPr>
      </w:pPr>
      <w:r w:rsidRPr="00062AE0">
        <w:rPr>
          <w:b/>
          <w:bCs/>
          <w:lang w:eastAsia="el-GR"/>
        </w:rPr>
        <w:t>Κλινικά κριτήρια</w:t>
      </w:r>
    </w:p>
    <w:p w14:paraId="57EC7991" w14:textId="77777777" w:rsidR="00062AE0" w:rsidRPr="00062AE0" w:rsidRDefault="00062AE0" w:rsidP="00062AE0">
      <w:pPr>
        <w:rPr>
          <w:lang w:eastAsia="el-GR"/>
        </w:rPr>
      </w:pPr>
      <w:r w:rsidRPr="00062AE0">
        <w:rPr>
          <w:lang w:eastAsia="el-GR"/>
        </w:rPr>
        <w:t>Στο πλαίσιο της τρέχουσας επιδημίας νόσου Ebola που προκαλείται από τον ιό Bundibugyo virus (BDBV) στη Λαϊκή Δημοκρατία του Κονγκό, κάθε άτομο που εμφανίζει ή εμφάνισε πριν από τον θάνατό του:</w:t>
      </w:r>
    </w:p>
    <w:p w14:paraId="260092CF" w14:textId="77777777" w:rsidR="00062AE0" w:rsidRPr="00062AE0" w:rsidRDefault="00062AE0" w:rsidP="00062AE0">
      <w:pPr>
        <w:rPr>
          <w:lang w:eastAsia="el-GR"/>
        </w:rPr>
      </w:pPr>
      <w:r w:rsidRPr="00062AE0">
        <w:rPr>
          <w:lang w:eastAsia="el-GR"/>
        </w:rPr>
        <w:t>Πυρετό ≥ 38,6 °C</w:t>
      </w:r>
    </w:p>
    <w:p w14:paraId="7F0CDA0D" w14:textId="77777777" w:rsidR="00062AE0" w:rsidRPr="00062AE0" w:rsidRDefault="00062AE0" w:rsidP="00062AE0">
      <w:pPr>
        <w:rPr>
          <w:lang w:eastAsia="el-GR"/>
        </w:rPr>
      </w:pPr>
      <w:r w:rsidRPr="00062AE0">
        <w:rPr>
          <w:lang w:eastAsia="el-GR"/>
        </w:rPr>
        <w:t>ΚΑΙ ένα ή περισσότερα από τα ακόλουθα:</w:t>
      </w:r>
    </w:p>
    <w:p w14:paraId="2B16102C" w14:textId="77777777" w:rsidR="00062AE0" w:rsidRPr="00062AE0" w:rsidRDefault="00062AE0" w:rsidP="00062AE0">
      <w:pPr>
        <w:rPr>
          <w:lang w:eastAsia="el-GR"/>
        </w:rPr>
      </w:pPr>
      <w:r w:rsidRPr="00062AE0">
        <w:rPr>
          <w:lang w:eastAsia="el-GR"/>
        </w:rPr>
        <w:t>• έντονη κεφαλαλγία,</w:t>
      </w:r>
      <w:r w:rsidRPr="00062AE0">
        <w:rPr>
          <w:lang w:eastAsia="el-GR"/>
        </w:rPr>
        <w:br/>
        <w:t>• έμετο, διάρροια ή κοιλιακό άλγος,</w:t>
      </w:r>
      <w:r w:rsidRPr="00062AE0">
        <w:rPr>
          <w:lang w:eastAsia="el-GR"/>
        </w:rPr>
        <w:br/>
        <w:t>• ανεξήγητες αιμορραγικές εκδηλώσεις διαφόρων μορφών,</w:t>
      </w:r>
      <w:r w:rsidRPr="00062AE0">
        <w:rPr>
          <w:lang w:eastAsia="el-GR"/>
        </w:rPr>
        <w:br/>
        <w:t>• πολυοργανική ανεπάρκεια.</w:t>
      </w:r>
    </w:p>
    <w:p w14:paraId="08772DBF" w14:textId="77777777" w:rsidR="00062AE0" w:rsidRPr="00062AE0" w:rsidRDefault="00062AE0" w:rsidP="00062AE0">
      <w:pPr>
        <w:rPr>
          <w:lang w:eastAsia="el-GR"/>
        </w:rPr>
      </w:pPr>
      <w:r w:rsidRPr="00062AE0">
        <w:rPr>
          <w:lang w:eastAsia="el-GR"/>
        </w:rPr>
        <w:t>Ή</w:t>
      </w:r>
    </w:p>
    <w:p w14:paraId="5F22AFFB" w14:textId="77777777" w:rsidR="00062AE0" w:rsidRPr="00062AE0" w:rsidRDefault="00062AE0" w:rsidP="00062AE0">
      <w:pPr>
        <w:rPr>
          <w:lang w:eastAsia="el-GR"/>
        </w:rPr>
      </w:pPr>
      <w:r w:rsidRPr="00062AE0">
        <w:rPr>
          <w:lang w:eastAsia="el-GR"/>
        </w:rPr>
        <w:t>κάθε άτομο με αιφνίδιο και ανεξήγητο θάνατο.</w:t>
      </w:r>
    </w:p>
    <w:p w14:paraId="50C627D8" w14:textId="2C8078B9" w:rsidR="00062AE0" w:rsidRPr="00062AE0" w:rsidRDefault="00062AE0" w:rsidP="00062AE0">
      <w:pPr>
        <w:rPr>
          <w:lang w:eastAsia="el-GR"/>
        </w:rPr>
      </w:pPr>
    </w:p>
    <w:p w14:paraId="5CF36661" w14:textId="77777777" w:rsidR="00062AE0" w:rsidRPr="00062AE0" w:rsidRDefault="00062AE0" w:rsidP="00062AE0">
      <w:pPr>
        <w:rPr>
          <w:b/>
          <w:bCs/>
          <w:lang w:eastAsia="el-GR"/>
        </w:rPr>
      </w:pPr>
      <w:r w:rsidRPr="00062AE0">
        <w:rPr>
          <w:b/>
          <w:bCs/>
          <w:lang w:eastAsia="el-GR"/>
        </w:rPr>
        <w:t>Εργαστηριακά κριτήρια</w:t>
      </w:r>
    </w:p>
    <w:p w14:paraId="00AB7A13" w14:textId="77777777" w:rsidR="00062AE0" w:rsidRPr="00062AE0" w:rsidRDefault="00062AE0" w:rsidP="00062AE0">
      <w:pPr>
        <w:rPr>
          <w:lang w:eastAsia="el-GR"/>
        </w:rPr>
      </w:pPr>
      <w:r w:rsidRPr="00062AE0">
        <w:rPr>
          <w:lang w:eastAsia="el-GR"/>
        </w:rPr>
        <w:t>Τουλάχιστον ένα από τα ακόλουθα:</w:t>
      </w:r>
    </w:p>
    <w:p w14:paraId="4D76CE6B" w14:textId="24FFF05C" w:rsidR="00062AE0" w:rsidRPr="00062AE0" w:rsidRDefault="00062AE0" w:rsidP="00062AE0">
      <w:pPr>
        <w:rPr>
          <w:lang w:eastAsia="el-GR"/>
        </w:rPr>
      </w:pPr>
      <w:r w:rsidRPr="00062AE0">
        <w:rPr>
          <w:lang w:eastAsia="el-GR"/>
        </w:rPr>
        <w:t>• Ανίχνευση νουκλεϊκού οξέος του BDBV σε κλινικό δείγμα και επιβεβαίωση με αλληλούχιση ή με δεύτερη μοριακή δοκιμασία που στοχεύει σε διαφορετικές περιοχές</w:t>
      </w:r>
      <w:r w:rsidR="00C17D41">
        <w:rPr>
          <w:lang w:eastAsia="el-GR"/>
        </w:rPr>
        <w:t xml:space="preserve"> του γονιδιώματος</w:t>
      </w:r>
      <w:r w:rsidR="006E60D6">
        <w:rPr>
          <w:lang w:eastAsia="el-GR"/>
        </w:rPr>
        <w:t xml:space="preserve"> του ιού</w:t>
      </w:r>
      <w:r w:rsidRPr="00062AE0">
        <w:rPr>
          <w:lang w:eastAsia="el-GR"/>
        </w:rPr>
        <w:t>.</w:t>
      </w:r>
    </w:p>
    <w:p w14:paraId="61D9BC75" w14:textId="77777777" w:rsidR="00062AE0" w:rsidRPr="00062AE0" w:rsidRDefault="00062AE0" w:rsidP="00062AE0">
      <w:pPr>
        <w:rPr>
          <w:lang w:eastAsia="el-GR"/>
        </w:rPr>
      </w:pPr>
      <w:r w:rsidRPr="00062AE0">
        <w:rPr>
          <w:lang w:eastAsia="el-GR"/>
        </w:rPr>
        <w:t>• Απομόνωση του BDBV από κλινικό δείγμα.</w:t>
      </w:r>
    </w:p>
    <w:p w14:paraId="791FB4C9" w14:textId="57A417DD" w:rsidR="00062AE0" w:rsidRPr="00062AE0" w:rsidRDefault="00062AE0" w:rsidP="00062AE0">
      <w:pPr>
        <w:rPr>
          <w:lang w:eastAsia="el-GR"/>
        </w:rPr>
      </w:pPr>
    </w:p>
    <w:p w14:paraId="50676C85" w14:textId="77777777" w:rsidR="00062AE0" w:rsidRPr="00062AE0" w:rsidRDefault="00062AE0" w:rsidP="00062AE0">
      <w:pPr>
        <w:rPr>
          <w:b/>
          <w:bCs/>
          <w:lang w:eastAsia="el-GR"/>
        </w:rPr>
      </w:pPr>
      <w:r w:rsidRPr="00062AE0">
        <w:rPr>
          <w:b/>
          <w:bCs/>
          <w:lang w:eastAsia="el-GR"/>
        </w:rPr>
        <w:t>Επιδημιολογικά κριτήρια</w:t>
      </w:r>
    </w:p>
    <w:p w14:paraId="2ABAFA91" w14:textId="77777777" w:rsidR="00062AE0" w:rsidRPr="00062AE0" w:rsidRDefault="00062AE0" w:rsidP="00062AE0">
      <w:pPr>
        <w:rPr>
          <w:lang w:eastAsia="el-GR"/>
        </w:rPr>
      </w:pPr>
      <w:r w:rsidRPr="00062AE0">
        <w:rPr>
          <w:lang w:eastAsia="el-GR"/>
        </w:rPr>
        <w:t>Κατά τις 21 ημέρες πριν από την έναρξη των συμπτωμάτων:</w:t>
      </w:r>
    </w:p>
    <w:p w14:paraId="622B54C1" w14:textId="621FE2FE" w:rsidR="00062AE0" w:rsidRPr="00062AE0" w:rsidRDefault="00062AE0" w:rsidP="00062AE0">
      <w:pPr>
        <w:rPr>
          <w:lang w:eastAsia="el-GR"/>
        </w:rPr>
      </w:pPr>
      <w:r w:rsidRPr="00062AE0">
        <w:rPr>
          <w:lang w:eastAsia="el-GR"/>
        </w:rPr>
        <w:t xml:space="preserve">• παραμονή ή ταξίδι σε </w:t>
      </w:r>
      <w:r w:rsidR="00A851C5">
        <w:rPr>
          <w:lang w:eastAsia="el-GR"/>
        </w:rPr>
        <w:t xml:space="preserve">επηρεαζόμενη περιοχή από τη νόσο </w:t>
      </w:r>
      <w:r w:rsidR="00A851C5">
        <w:rPr>
          <w:lang w:val="en-US" w:eastAsia="el-GR"/>
        </w:rPr>
        <w:t>Ebola</w:t>
      </w:r>
      <w:r w:rsidRPr="00062AE0">
        <w:rPr>
          <w:lang w:eastAsia="el-GR"/>
        </w:rPr>
        <w:t>,</w:t>
      </w:r>
    </w:p>
    <w:p w14:paraId="335F6647" w14:textId="77777777" w:rsidR="00062AE0" w:rsidRPr="00062AE0" w:rsidRDefault="00062AE0" w:rsidP="00062AE0">
      <w:pPr>
        <w:rPr>
          <w:lang w:eastAsia="el-GR"/>
        </w:rPr>
      </w:pPr>
      <w:r w:rsidRPr="00062AE0">
        <w:rPr>
          <w:lang w:eastAsia="el-GR"/>
        </w:rPr>
        <w:t>Ή</w:t>
      </w:r>
    </w:p>
    <w:p w14:paraId="6DE3766D" w14:textId="77777777" w:rsidR="00062AE0" w:rsidRPr="00062AE0" w:rsidRDefault="00062AE0" w:rsidP="00062AE0">
      <w:pPr>
        <w:rPr>
          <w:lang w:eastAsia="el-GR"/>
        </w:rPr>
      </w:pPr>
      <w:r w:rsidRPr="00062AE0">
        <w:rPr>
          <w:lang w:eastAsia="el-GR"/>
        </w:rPr>
        <w:t>• επαφή με πιθανό ή επιβεβαιωμένο κρούσμα νόσου Ebola.</w:t>
      </w:r>
    </w:p>
    <w:p w14:paraId="4A431C1F" w14:textId="4D345E23" w:rsidR="00062AE0" w:rsidRPr="00062AE0" w:rsidRDefault="00062AE0" w:rsidP="00062AE0">
      <w:pPr>
        <w:rPr>
          <w:lang w:eastAsia="el-GR"/>
        </w:rPr>
      </w:pPr>
    </w:p>
    <w:p w14:paraId="0B9ABA17" w14:textId="77777777" w:rsidR="00062AE0" w:rsidRPr="00062AE0" w:rsidRDefault="00062AE0" w:rsidP="00062AE0">
      <w:pPr>
        <w:rPr>
          <w:b/>
          <w:bCs/>
          <w:lang w:eastAsia="el-GR"/>
        </w:rPr>
      </w:pPr>
      <w:r w:rsidRPr="00062AE0">
        <w:rPr>
          <w:b/>
          <w:bCs/>
          <w:lang w:eastAsia="el-GR"/>
        </w:rPr>
        <w:t>Κριτήρια έκθεσης υψηλού κινδύνου</w:t>
      </w:r>
    </w:p>
    <w:p w14:paraId="49E1BC40" w14:textId="77777777" w:rsidR="00062AE0" w:rsidRPr="00062AE0" w:rsidRDefault="00062AE0" w:rsidP="00062AE0">
      <w:pPr>
        <w:rPr>
          <w:lang w:eastAsia="el-GR"/>
        </w:rPr>
      </w:pPr>
      <w:r w:rsidRPr="00062AE0">
        <w:rPr>
          <w:lang w:eastAsia="el-GR"/>
        </w:rPr>
        <w:t>Ένα ή περισσότερα από τα ακόλουθα:</w:t>
      </w:r>
    </w:p>
    <w:p w14:paraId="73FFD06B" w14:textId="77777777" w:rsidR="00062AE0" w:rsidRPr="00062AE0" w:rsidRDefault="00062AE0" w:rsidP="00062AE0">
      <w:pPr>
        <w:rPr>
          <w:lang w:eastAsia="el-GR"/>
        </w:rPr>
      </w:pPr>
      <w:r w:rsidRPr="00062AE0">
        <w:rPr>
          <w:lang w:eastAsia="el-GR"/>
        </w:rPr>
        <w:t>• Στενή επαφή πρόσωπο με πρόσωπο, π.χ. σε απόσταση μικρότερη του ενός μέτρου, χωρίς κατάλληλα μέσα ατομικής προστασίας, συμπεριλαμβανομένης της προστασίας των οφθαλμών, με πιθανό ή επιβεβαιωμένο κρούσμα νόσου Ebola, όταν το άτομο παρουσίαζε βήχα, έμετο, αιμορραγία ή διάρροια.</w:t>
      </w:r>
    </w:p>
    <w:p w14:paraId="37EB8BA9" w14:textId="77777777" w:rsidR="00062AE0" w:rsidRPr="00062AE0" w:rsidRDefault="00062AE0" w:rsidP="00062AE0">
      <w:pPr>
        <w:rPr>
          <w:lang w:eastAsia="el-GR"/>
        </w:rPr>
      </w:pPr>
      <w:r w:rsidRPr="00062AE0">
        <w:rPr>
          <w:lang w:eastAsia="el-GR"/>
        </w:rPr>
        <w:t>• Άμεση επαφή με οποιοδήποτε υλικό έχει επιμολυνθεί με σωματικά υγρά πιθανού ή επιβεβαιωμένου κρούσματος νόσου Ebola.</w:t>
      </w:r>
    </w:p>
    <w:p w14:paraId="6259B6B9" w14:textId="77777777" w:rsidR="00062AE0" w:rsidRPr="00062AE0" w:rsidRDefault="00062AE0" w:rsidP="00062AE0">
      <w:pPr>
        <w:rPr>
          <w:lang w:eastAsia="el-GR"/>
        </w:rPr>
      </w:pPr>
      <w:r w:rsidRPr="00062AE0">
        <w:rPr>
          <w:lang w:eastAsia="el-GR"/>
        </w:rPr>
        <w:lastRenderedPageBreak/>
        <w:t>• Διαδερμικός τραυματισμός, π.χ. με βελόνα, ή έκθεση βλεννογόνου σε σωματικά υγρά, ιστούς ή εργαστηριακά δείγματα πιθανού ή επιβεβαιωμένου κρούσματος.</w:t>
      </w:r>
    </w:p>
    <w:p w14:paraId="26C3B95D" w14:textId="77777777" w:rsidR="00062AE0" w:rsidRPr="00062AE0" w:rsidRDefault="00062AE0" w:rsidP="00062AE0">
      <w:pPr>
        <w:rPr>
          <w:lang w:eastAsia="el-GR"/>
        </w:rPr>
      </w:pPr>
      <w:r w:rsidRPr="00062AE0">
        <w:rPr>
          <w:lang w:eastAsia="el-GR"/>
        </w:rPr>
        <w:t>• Συμμετοχή σε τελετές ταφής με άμεση έκθεση σε ανθρώπινη σορό, σε ή από επηρεαζόμενη περιοχή, χωρίς κατάλληλα μέσα ατομικής προστασίας.</w:t>
      </w:r>
    </w:p>
    <w:p w14:paraId="3DAAFCAD" w14:textId="77777777" w:rsidR="00062AE0" w:rsidRPr="00062AE0" w:rsidRDefault="00062AE0" w:rsidP="00062AE0">
      <w:pPr>
        <w:rPr>
          <w:lang w:eastAsia="el-GR"/>
        </w:rPr>
      </w:pPr>
      <w:r w:rsidRPr="00062AE0">
        <w:rPr>
          <w:lang w:eastAsia="el-GR"/>
        </w:rPr>
        <w:t>• Σεξουαλική επαφή χωρίς προφύλαξη με κρούσμα, έως και τρεις μήνες μετά την ανάρρωση.</w:t>
      </w:r>
    </w:p>
    <w:p w14:paraId="63AC5528" w14:textId="1160C884" w:rsidR="00062AE0" w:rsidRPr="00062AE0" w:rsidRDefault="00062AE0" w:rsidP="00062AE0">
      <w:pPr>
        <w:rPr>
          <w:lang w:eastAsia="el-GR"/>
        </w:rPr>
      </w:pPr>
      <w:r w:rsidRPr="00062AE0">
        <w:rPr>
          <w:lang w:eastAsia="el-GR"/>
        </w:rPr>
        <w:t xml:space="preserve">• Άμεση επαφή με νυχτερίδες, τρωκτικά ή μη ανθρώπινα πρωτεύοντα, ζωντανά ή νεκρά, σε </w:t>
      </w:r>
      <w:r w:rsidR="00A851C5">
        <w:rPr>
          <w:lang w:eastAsia="el-GR"/>
        </w:rPr>
        <w:t>επηρεαζόμενη περιοχή</w:t>
      </w:r>
      <w:r w:rsidRPr="00062AE0">
        <w:rPr>
          <w:lang w:eastAsia="el-GR"/>
        </w:rPr>
        <w:t xml:space="preserve">, ή επαφή </w:t>
      </w:r>
      <w:r w:rsidR="00377C1A" w:rsidRPr="00377C1A">
        <w:rPr>
          <w:lang w:eastAsia="el-GR"/>
        </w:rPr>
        <w:t xml:space="preserve">(συμπεριλαμβανομένης της κατανάλωσης) </w:t>
      </w:r>
      <w:r w:rsidRPr="00062AE0">
        <w:rPr>
          <w:lang w:eastAsia="el-GR"/>
        </w:rPr>
        <w:t>με κρέας άγριων ζώων</w:t>
      </w:r>
      <w:r w:rsidR="00A851C5">
        <w:rPr>
          <w:lang w:eastAsia="el-GR"/>
        </w:rPr>
        <w:t xml:space="preserve"> (</w:t>
      </w:r>
      <w:r w:rsidR="00A851C5" w:rsidRPr="00A851C5">
        <w:rPr>
          <w:lang w:eastAsia="el-GR"/>
        </w:rPr>
        <w:t>“</w:t>
      </w:r>
      <w:r w:rsidR="00A851C5">
        <w:rPr>
          <w:lang w:val="en-US" w:eastAsia="el-GR"/>
        </w:rPr>
        <w:t>bushmeat</w:t>
      </w:r>
      <w:r w:rsidR="00A851C5" w:rsidRPr="00A851C5">
        <w:rPr>
          <w:lang w:eastAsia="el-GR"/>
        </w:rPr>
        <w:t>”)</w:t>
      </w:r>
      <w:r w:rsidRPr="00062AE0">
        <w:rPr>
          <w:lang w:eastAsia="el-GR"/>
        </w:rPr>
        <w:t>.</w:t>
      </w:r>
    </w:p>
    <w:p w14:paraId="654BD757" w14:textId="6D0C5149" w:rsidR="00062AE0" w:rsidRPr="00062AE0" w:rsidRDefault="00062AE0" w:rsidP="00062AE0">
      <w:pPr>
        <w:rPr>
          <w:lang w:eastAsia="el-GR"/>
        </w:rPr>
      </w:pPr>
    </w:p>
    <w:p w14:paraId="29910F74" w14:textId="77777777" w:rsidR="00062AE0" w:rsidRPr="00062AE0" w:rsidRDefault="00062AE0" w:rsidP="00062AE0">
      <w:pPr>
        <w:rPr>
          <w:b/>
          <w:bCs/>
          <w:lang w:eastAsia="el-GR"/>
        </w:rPr>
      </w:pPr>
      <w:r w:rsidRPr="00062AE0">
        <w:rPr>
          <w:b/>
          <w:bCs/>
          <w:lang w:eastAsia="el-GR"/>
        </w:rPr>
        <w:t>Περιστατικό που χρήζει διερεύνησης / ύποπτο περιστατικό</w:t>
      </w:r>
    </w:p>
    <w:p w14:paraId="5E046390" w14:textId="77777777" w:rsidR="00062AE0" w:rsidRPr="00062AE0" w:rsidRDefault="00062AE0" w:rsidP="00062AE0">
      <w:pPr>
        <w:rPr>
          <w:lang w:val="en-US" w:eastAsia="el-GR"/>
        </w:rPr>
      </w:pPr>
      <w:r w:rsidRPr="00062AE0">
        <w:rPr>
          <w:lang w:eastAsia="el-GR"/>
        </w:rPr>
        <w:t>Κάθε</w:t>
      </w:r>
      <w:r w:rsidRPr="00062AE0">
        <w:rPr>
          <w:lang w:val="en-US" w:eastAsia="el-GR"/>
        </w:rPr>
        <w:t xml:space="preserve"> </w:t>
      </w:r>
      <w:r w:rsidRPr="00062AE0">
        <w:rPr>
          <w:lang w:eastAsia="el-GR"/>
        </w:rPr>
        <w:t>άτομο</w:t>
      </w:r>
      <w:r w:rsidRPr="00062AE0">
        <w:rPr>
          <w:lang w:val="en-US" w:eastAsia="el-GR"/>
        </w:rPr>
        <w:t xml:space="preserve"> </w:t>
      </w:r>
      <w:r w:rsidRPr="00062AE0">
        <w:rPr>
          <w:lang w:eastAsia="el-GR"/>
        </w:rPr>
        <w:t>που</w:t>
      </w:r>
      <w:r w:rsidRPr="00062AE0">
        <w:rPr>
          <w:lang w:val="en-US" w:eastAsia="el-GR"/>
        </w:rPr>
        <w:t>:</w:t>
      </w:r>
    </w:p>
    <w:p w14:paraId="696C61DA" w14:textId="77777777" w:rsidR="00062AE0" w:rsidRPr="00062AE0" w:rsidRDefault="00062AE0" w:rsidP="00062AE0">
      <w:pPr>
        <w:rPr>
          <w:lang w:eastAsia="el-GR"/>
        </w:rPr>
      </w:pPr>
      <w:r w:rsidRPr="00062AE0">
        <w:rPr>
          <w:lang w:eastAsia="el-GR"/>
        </w:rPr>
        <w:t>• πληροί τα κλινικά και τα επιδημιολογικά κριτήρια,</w:t>
      </w:r>
    </w:p>
    <w:p w14:paraId="7DF2E087" w14:textId="77777777" w:rsidR="00062AE0" w:rsidRPr="00062AE0" w:rsidRDefault="00062AE0" w:rsidP="00062AE0">
      <w:pPr>
        <w:rPr>
          <w:lang w:eastAsia="el-GR"/>
        </w:rPr>
      </w:pPr>
      <w:r w:rsidRPr="00062AE0">
        <w:rPr>
          <w:lang w:eastAsia="el-GR"/>
        </w:rPr>
        <w:t>Ή</w:t>
      </w:r>
    </w:p>
    <w:p w14:paraId="699C904E" w14:textId="4B39D27A" w:rsidR="00062AE0" w:rsidRPr="00062AE0" w:rsidRDefault="00062AE0" w:rsidP="00062AE0">
      <w:pPr>
        <w:rPr>
          <w:lang w:eastAsia="el-GR"/>
        </w:rPr>
      </w:pPr>
      <w:r w:rsidRPr="00062AE0">
        <w:rPr>
          <w:lang w:eastAsia="el-GR"/>
        </w:rPr>
        <w:t xml:space="preserve">• έχει έκθεση υψηλού κινδύνου και εμφανίζει οποιοδήποτε από τα αναφερόμενα συμπτώματα, συμπεριλαμβανομένου πυρετού οποιουδήποτε </w:t>
      </w:r>
      <w:r w:rsidR="00A851C5">
        <w:rPr>
          <w:lang w:eastAsia="el-GR"/>
        </w:rPr>
        <w:t>ύψους</w:t>
      </w:r>
      <w:r w:rsidRPr="00062AE0">
        <w:rPr>
          <w:lang w:eastAsia="el-GR"/>
        </w:rPr>
        <w:t>.</w:t>
      </w:r>
    </w:p>
    <w:p w14:paraId="3658E484" w14:textId="0C973EEE" w:rsidR="00062AE0" w:rsidRPr="00062AE0" w:rsidRDefault="00062AE0" w:rsidP="00062AE0">
      <w:pPr>
        <w:rPr>
          <w:lang w:eastAsia="el-GR"/>
        </w:rPr>
      </w:pPr>
    </w:p>
    <w:p w14:paraId="0B43702D" w14:textId="77777777" w:rsidR="00062AE0" w:rsidRPr="00062AE0" w:rsidRDefault="00062AE0" w:rsidP="00062AE0">
      <w:pPr>
        <w:rPr>
          <w:b/>
          <w:bCs/>
          <w:lang w:eastAsia="el-GR"/>
        </w:rPr>
      </w:pPr>
      <w:r w:rsidRPr="00062AE0">
        <w:rPr>
          <w:b/>
          <w:bCs/>
          <w:lang w:eastAsia="el-GR"/>
        </w:rPr>
        <w:t>Πιθανό κρούσμα</w:t>
      </w:r>
    </w:p>
    <w:p w14:paraId="3533281E" w14:textId="77777777" w:rsidR="00062AE0" w:rsidRPr="00062AE0" w:rsidRDefault="00062AE0" w:rsidP="00062AE0">
      <w:pPr>
        <w:rPr>
          <w:lang w:eastAsia="el-GR"/>
        </w:rPr>
      </w:pPr>
      <w:r w:rsidRPr="00062AE0">
        <w:rPr>
          <w:lang w:eastAsia="el-GR"/>
        </w:rPr>
        <w:t>Κάθε άτομο που πληροί τα κλινικά κριτήρια και τα κριτήρια έκθεσης υψηλού κινδύνου.</w:t>
      </w:r>
    </w:p>
    <w:p w14:paraId="0696E277" w14:textId="2155E909" w:rsidR="00062AE0" w:rsidRPr="00062AE0" w:rsidRDefault="00062AE0" w:rsidP="00062AE0">
      <w:pPr>
        <w:rPr>
          <w:lang w:val="en-US" w:eastAsia="el-GR"/>
        </w:rPr>
      </w:pPr>
    </w:p>
    <w:p w14:paraId="657AA15B" w14:textId="77777777" w:rsidR="00062AE0" w:rsidRPr="00062AE0" w:rsidRDefault="00062AE0" w:rsidP="00062AE0">
      <w:pPr>
        <w:rPr>
          <w:b/>
          <w:bCs/>
          <w:lang w:eastAsia="el-GR"/>
        </w:rPr>
      </w:pPr>
      <w:r w:rsidRPr="00062AE0">
        <w:rPr>
          <w:b/>
          <w:bCs/>
          <w:lang w:eastAsia="el-GR"/>
        </w:rPr>
        <w:t>Επιβεβαιωμένο κρούσμα</w:t>
      </w:r>
    </w:p>
    <w:p w14:paraId="2C8D0DC1" w14:textId="77777777" w:rsidR="00062AE0" w:rsidRPr="00062AE0" w:rsidRDefault="00062AE0" w:rsidP="00062AE0">
      <w:pPr>
        <w:rPr>
          <w:lang w:eastAsia="el-GR"/>
        </w:rPr>
      </w:pPr>
      <w:r w:rsidRPr="00062AE0">
        <w:rPr>
          <w:lang w:eastAsia="el-GR"/>
        </w:rPr>
        <w:t>Κάθε άτομο που πληροί τα εργαστηριακά κριτήρια.</w:t>
      </w:r>
    </w:p>
    <w:p w14:paraId="33CE7E75" w14:textId="77777777" w:rsidR="00062AE0" w:rsidRPr="00DA2BFB" w:rsidRDefault="00062AE0" w:rsidP="00FE6EDD">
      <w:pPr>
        <w:jc w:val="both"/>
      </w:pPr>
    </w:p>
    <w:p w14:paraId="15F3C7CF" w14:textId="77777777" w:rsidR="00302CFA" w:rsidRDefault="00302CFA"/>
    <w:sectPr w:rsidR="00302CF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8491C"/>
    <w:multiLevelType w:val="hybridMultilevel"/>
    <w:tmpl w:val="5058B8E6"/>
    <w:lvl w:ilvl="0" w:tplc="F98E4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5474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D36BE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9241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98C9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7C22A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8254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0AB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6326C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1EA31"/>
    <w:multiLevelType w:val="hybridMultilevel"/>
    <w:tmpl w:val="28D60D16"/>
    <w:lvl w:ilvl="0" w:tplc="86BC50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9849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B5EDD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5478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94A3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840A9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22FC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6485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88238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59AE8"/>
    <w:multiLevelType w:val="hybridMultilevel"/>
    <w:tmpl w:val="1BA62D08"/>
    <w:lvl w:ilvl="0" w:tplc="DBC0DFE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A6C13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A520C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1A26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0EFE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B3A03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6E0E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F617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CA46A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60D47"/>
    <w:multiLevelType w:val="hybridMultilevel"/>
    <w:tmpl w:val="F14464C4"/>
    <w:lvl w:ilvl="0" w:tplc="5262D2D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D02EB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D805A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001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0AFE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E14DD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F2D1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AAE1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76E34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F5AB0"/>
    <w:multiLevelType w:val="hybridMultilevel"/>
    <w:tmpl w:val="F61061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947871"/>
    <w:multiLevelType w:val="hybridMultilevel"/>
    <w:tmpl w:val="B268C4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068907">
    <w:abstractNumId w:val="0"/>
  </w:num>
  <w:num w:numId="2" w16cid:durableId="1710957681">
    <w:abstractNumId w:val="1"/>
  </w:num>
  <w:num w:numId="3" w16cid:durableId="2120487922">
    <w:abstractNumId w:val="3"/>
  </w:num>
  <w:num w:numId="4" w16cid:durableId="2124029057">
    <w:abstractNumId w:val="2"/>
  </w:num>
  <w:num w:numId="5" w16cid:durableId="703214357">
    <w:abstractNumId w:val="4"/>
  </w:num>
  <w:num w:numId="6" w16cid:durableId="17261019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EDD"/>
    <w:rsid w:val="000526AD"/>
    <w:rsid w:val="00062AE0"/>
    <w:rsid w:val="000A10D8"/>
    <w:rsid w:val="000A76A7"/>
    <w:rsid w:val="00135A46"/>
    <w:rsid w:val="002A76F3"/>
    <w:rsid w:val="00302CFA"/>
    <w:rsid w:val="00377C1A"/>
    <w:rsid w:val="003A636B"/>
    <w:rsid w:val="00411840"/>
    <w:rsid w:val="0053416B"/>
    <w:rsid w:val="00603487"/>
    <w:rsid w:val="006E60D6"/>
    <w:rsid w:val="007C6F63"/>
    <w:rsid w:val="0083036B"/>
    <w:rsid w:val="0092716D"/>
    <w:rsid w:val="00A851C5"/>
    <w:rsid w:val="00AC310B"/>
    <w:rsid w:val="00AE28D4"/>
    <w:rsid w:val="00B1428E"/>
    <w:rsid w:val="00B711CF"/>
    <w:rsid w:val="00C17D41"/>
    <w:rsid w:val="00C92AFD"/>
    <w:rsid w:val="00FE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DD80F"/>
  <w15:chartTrackingRefBased/>
  <w15:docId w15:val="{12A0D6D4-ACF7-4C77-B133-129416179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EDD"/>
  </w:style>
  <w:style w:type="paragraph" w:styleId="1">
    <w:name w:val="heading 1"/>
    <w:basedOn w:val="a"/>
    <w:next w:val="a"/>
    <w:link w:val="1Char"/>
    <w:uiPriority w:val="9"/>
    <w:qFormat/>
    <w:rsid w:val="00FE6E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E6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E6E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E6E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E6E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E6E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E6E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E6E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E6E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E6E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E6E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E6E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E6EDD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E6EDD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E6ED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E6ED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E6ED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E6E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E6E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E6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E6E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E6E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E6E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E6ED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E6ED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E6EDD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E6E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E6EDD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FE6E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Spyros Stavroulakis</dc:creator>
  <cp:keywords/>
  <dc:description/>
  <cp:lastModifiedBy>Georgios Dougas</cp:lastModifiedBy>
  <cp:revision>11</cp:revision>
  <dcterms:created xsi:type="dcterms:W3CDTF">2026-06-22T08:10:00Z</dcterms:created>
  <dcterms:modified xsi:type="dcterms:W3CDTF">2026-06-22T08:36:00Z</dcterms:modified>
</cp:coreProperties>
</file>